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BC91" w14:textId="77777777" w:rsidR="00674A64" w:rsidRPr="00902976" w:rsidRDefault="00674A64" w:rsidP="70890BD2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70890BD2">
        <w:rPr>
          <w:rFonts w:asciiTheme="minorHAnsi" w:hAnsiTheme="minorHAnsi"/>
          <w:sz w:val="28"/>
          <w:szCs w:val="28"/>
          <w:u w:val="none"/>
        </w:rPr>
        <w:t>Purpose</w:t>
      </w:r>
    </w:p>
    <w:p w14:paraId="403DF798" w14:textId="26C8296A" w:rsidR="00674A64" w:rsidRPr="009F2937" w:rsidRDefault="00674A64" w:rsidP="00674A64">
      <w:pPr>
        <w:rPr>
          <w:lang w:val="en-CA"/>
        </w:rPr>
      </w:pPr>
      <w:bookmarkStart w:id="0" w:name="_Hlk77898916"/>
      <w:r w:rsidRPr="70890BD2">
        <w:rPr>
          <w:lang w:val="en-CA"/>
        </w:rPr>
        <w:t xml:space="preserve">The purpose of this </w:t>
      </w:r>
      <w:r w:rsidR="00E653C3" w:rsidRPr="70890BD2">
        <w:rPr>
          <w:lang w:val="en-CA"/>
        </w:rPr>
        <w:t xml:space="preserve">supporting security policy </w:t>
      </w:r>
      <w:r w:rsidRPr="70890BD2">
        <w:rPr>
          <w:lang w:val="en-CA"/>
        </w:rPr>
        <w:t xml:space="preserve">is to ensure that </w:t>
      </w:r>
      <w:r w:rsidR="006C1641" w:rsidRPr="006C1641">
        <w:rPr>
          <w:highlight w:val="yellow"/>
          <w:lang w:val="en-CA"/>
        </w:rPr>
        <w:t>&lt;ORG_NAME&gt;</w:t>
      </w:r>
      <w:r w:rsidR="00DE1EB3" w:rsidRPr="70890BD2">
        <w:rPr>
          <w:lang w:val="en-CA"/>
        </w:rPr>
        <w:t xml:space="preserve"> </w:t>
      </w:r>
      <w:r w:rsidR="00FC5E83" w:rsidRPr="70890BD2">
        <w:rPr>
          <w:lang w:val="en-CA"/>
        </w:rPr>
        <w:t xml:space="preserve">experiences minimum impact to </w:t>
      </w:r>
      <w:r w:rsidR="00DE1EB3" w:rsidRPr="70890BD2">
        <w:rPr>
          <w:lang w:val="en-CA"/>
        </w:rPr>
        <w:t xml:space="preserve">information and operational availability </w:t>
      </w:r>
      <w:r w:rsidR="00FC5E83" w:rsidRPr="70890BD2">
        <w:rPr>
          <w:noProof/>
          <w:lang w:val="en-CA"/>
        </w:rPr>
        <w:t>during an adverse situation</w:t>
      </w:r>
      <w:r w:rsidR="00DE1EB3" w:rsidRPr="70890BD2">
        <w:rPr>
          <w:lang w:val="en-CA"/>
        </w:rPr>
        <w:t xml:space="preserve">.  </w:t>
      </w:r>
      <w:r w:rsidR="00DE1EB3" w:rsidRPr="70890BD2">
        <w:rPr>
          <w:noProof/>
          <w:lang w:val="en-CA"/>
        </w:rPr>
        <w:t>In addition</w:t>
      </w:r>
      <w:r w:rsidR="00DE1EB3" w:rsidRPr="70890BD2">
        <w:rPr>
          <w:lang w:val="en-CA"/>
        </w:rPr>
        <w:t xml:space="preserve">, </w:t>
      </w:r>
      <w:r w:rsidRPr="70890BD2">
        <w:rPr>
          <w:lang w:val="en-CA"/>
        </w:rPr>
        <w:t xml:space="preserve">information security </w:t>
      </w:r>
      <w:r w:rsidR="0077211A" w:rsidRPr="70890BD2">
        <w:rPr>
          <w:lang w:val="en-CA"/>
        </w:rPr>
        <w:t xml:space="preserve">functions and processes </w:t>
      </w:r>
      <w:r w:rsidR="0077211A" w:rsidRPr="70890BD2">
        <w:rPr>
          <w:noProof/>
          <w:lang w:val="en-CA"/>
        </w:rPr>
        <w:t>are</w:t>
      </w:r>
      <w:r w:rsidR="00DE1EB3" w:rsidRPr="70890BD2">
        <w:rPr>
          <w:lang w:val="en-CA"/>
        </w:rPr>
        <w:t xml:space="preserve"> also</w:t>
      </w:r>
      <w:r w:rsidRPr="70890BD2">
        <w:rPr>
          <w:lang w:val="en-CA"/>
        </w:rPr>
        <w:t xml:space="preserve"> properly addressed within the Business Continuity Plan (BCP).</w:t>
      </w:r>
    </w:p>
    <w:bookmarkEnd w:id="0"/>
    <w:p w14:paraId="245051CB" w14:textId="77777777" w:rsidR="00674A64" w:rsidRPr="00902976" w:rsidRDefault="00674A64" w:rsidP="70890BD2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70890BD2">
        <w:rPr>
          <w:rFonts w:asciiTheme="minorHAnsi" w:hAnsiTheme="minorHAnsi"/>
          <w:sz w:val="28"/>
          <w:szCs w:val="28"/>
          <w:u w:val="none"/>
        </w:rPr>
        <w:t>Scope</w:t>
      </w:r>
    </w:p>
    <w:p w14:paraId="00463E65" w14:textId="7F59FF34" w:rsidR="00674A64" w:rsidRPr="00FB3CA3" w:rsidRDefault="00902976" w:rsidP="00674A64">
      <w:r w:rsidRPr="70890BD2">
        <w:rPr>
          <w:lang w:val="en-CA"/>
        </w:rPr>
        <w:t xml:space="preserve">The </w:t>
      </w:r>
      <w:r w:rsidR="00DE1EB3" w:rsidRPr="70890BD2">
        <w:rPr>
          <w:lang w:val="en-CA"/>
        </w:rPr>
        <w:t xml:space="preserve">Business Continuity </w:t>
      </w:r>
      <w:r w:rsidR="00FC5E83" w:rsidRPr="70890BD2">
        <w:rPr>
          <w:lang w:val="en-CA"/>
        </w:rPr>
        <w:t xml:space="preserve">Planning </w:t>
      </w:r>
      <w:r w:rsidR="00DE1EB3" w:rsidRPr="70890BD2">
        <w:rPr>
          <w:lang w:val="en-CA"/>
        </w:rPr>
        <w:t>-</w:t>
      </w:r>
      <w:r w:rsidR="00674A64" w:rsidRPr="70890BD2">
        <w:rPr>
          <w:lang w:val="en-CA"/>
        </w:rPr>
        <w:t xml:space="preserve"> </w:t>
      </w:r>
      <w:r w:rsidR="00DE1EB3" w:rsidRPr="70890BD2">
        <w:rPr>
          <w:noProof/>
          <w:lang w:val="en-CA"/>
        </w:rPr>
        <w:t>S</w:t>
      </w:r>
      <w:r w:rsidR="00CF48BB" w:rsidRPr="70890BD2">
        <w:rPr>
          <w:noProof/>
          <w:lang w:val="en-CA"/>
        </w:rPr>
        <w:t>upporting</w:t>
      </w:r>
      <w:r w:rsidR="00DE1EB3" w:rsidRPr="70890BD2">
        <w:rPr>
          <w:lang w:val="en-CA"/>
        </w:rPr>
        <w:t xml:space="preserve"> Security</w:t>
      </w:r>
      <w:r w:rsidR="00CF48BB" w:rsidRPr="70890BD2">
        <w:rPr>
          <w:lang w:val="en-CA"/>
        </w:rPr>
        <w:t xml:space="preserve"> </w:t>
      </w:r>
      <w:r w:rsidR="00DE1EB3" w:rsidRPr="70890BD2">
        <w:rPr>
          <w:noProof/>
          <w:lang w:val="en-CA"/>
        </w:rPr>
        <w:t>P</w:t>
      </w:r>
      <w:r w:rsidR="00CF48BB" w:rsidRPr="70890BD2">
        <w:rPr>
          <w:noProof/>
          <w:lang w:val="en-CA"/>
        </w:rPr>
        <w:t>olicy</w:t>
      </w:r>
      <w:r w:rsidR="00674A64" w:rsidRPr="70890BD2">
        <w:rPr>
          <w:lang w:val="en-CA"/>
        </w:rPr>
        <w:t xml:space="preserve"> </w:t>
      </w:r>
      <w:r w:rsidR="00FB3CA3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FB3CA3" w:rsidRPr="00FB3CA3">
        <w:rPr>
          <w:rFonts w:ascii="Calibri" w:eastAsia="Times New Roman" w:hAnsi="Calibri" w:cs="Times New Roman"/>
          <w:highlight w:val="yellow"/>
        </w:rPr>
        <w:t>&lt;ORG_NAME&gt;</w:t>
      </w:r>
      <w:r w:rsidR="00FB3CA3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7B78B4E8" w14:textId="77777777" w:rsidR="00552566" w:rsidRDefault="00DE1EB3" w:rsidP="70890BD2">
      <w:pPr>
        <w:pStyle w:val="Heading2"/>
        <w:jc w:val="left"/>
      </w:pPr>
      <w:r w:rsidRPr="70890BD2">
        <w:rPr>
          <w:rFonts w:asciiTheme="minorHAnsi" w:hAnsiTheme="minorHAnsi"/>
          <w:sz w:val="28"/>
          <w:szCs w:val="28"/>
          <w:u w:val="none"/>
        </w:rPr>
        <w:t>Supporting Security Policy</w:t>
      </w:r>
    </w:p>
    <w:p w14:paraId="21D464B6" w14:textId="0A4E5DFF" w:rsidR="00F34A62" w:rsidRPr="00552566" w:rsidRDefault="00F34A62" w:rsidP="00552566">
      <w:pPr>
        <w:spacing w:before="240"/>
        <w:rPr>
          <w:b/>
          <w:bCs/>
        </w:rPr>
      </w:pPr>
      <w:r w:rsidRPr="00552566">
        <w:rPr>
          <w:b/>
          <w:bCs/>
        </w:rPr>
        <w:t>Business Continuity Program:</w:t>
      </w:r>
    </w:p>
    <w:p w14:paraId="6C28608D" w14:textId="6A40C9D2" w:rsidR="00F34A62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77211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77211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onduct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Business Impact Analysis (BIA)</w:t>
      </w:r>
      <w:r w:rsidR="0004688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to identify functions, processes</w:t>
      </w:r>
      <w:r w:rsidR="00557537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F34A62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and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applications that are critical to </w:t>
      </w: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, including Information Security functions, </w:t>
      </w:r>
      <w:proofErr w:type="gramStart"/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processes</w:t>
      </w:r>
      <w:proofErr w:type="gramEnd"/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applications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5CE93ECC" w14:textId="528B63B7" w:rsidR="00F34A62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u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se the results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of the BIA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to determine potential impacts resulting from the interruption or disruption of critical functions, processes</w:t>
      </w:r>
      <w:r w:rsidR="00557537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F34A62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and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applications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; and in addition, a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ssign contingency roles and responsibilities to key individuals </w:t>
      </w:r>
      <w:r w:rsidR="0004688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for critical functions and processes identified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7B1B0DBE" w14:textId="487D48EF" w:rsidR="00C94C65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will document a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Business Continuity Plan (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BCP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)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that addresses recovery strategies designed to respond to potential disruptions and to recover critical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business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functions within </w:t>
      </w:r>
      <w:r w:rsidR="00907851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predetermined Recovery Time Objective (RTO) following a disruptio</w:t>
      </w:r>
      <w:r w:rsidR="00907851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n.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</w:p>
    <w:p w14:paraId="619DE871" w14:textId="0963D06B" w:rsidR="00F34A62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has established a process to ensure that the BCP is reviewed and approved by senior 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leadership with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copies of the BCP </w:t>
      </w:r>
      <w:r w:rsidR="00C94C65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distributed 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to key employees responsible for the recovery of critical functions, and </w:t>
      </w:r>
      <w:r w:rsidR="00F34A62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to</w:t>
      </w:r>
      <w:r w:rsidR="00F34A62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other relevant employees and partners with contingency roles.</w:t>
      </w:r>
    </w:p>
    <w:p w14:paraId="34A5AD76" w14:textId="6EC23CA2" w:rsidR="00674A64" w:rsidRPr="009F2937" w:rsidRDefault="00C94C65" w:rsidP="001F4E2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 </w:t>
      </w:r>
      <w:r w:rsidR="00EA7D9B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BCP</w:t>
      </w:r>
      <w:r w:rsidR="00F65AE0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table-top exercise will be conducted on an annual basis to ensure </w:t>
      </w:r>
      <w:r w:rsidR="00557537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F65AE0"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effectiveness</w:t>
      </w:r>
      <w:r w:rsidR="00F65AE0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of </w:t>
      </w:r>
      <w:r w:rsidR="00557537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F65AE0"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established</w:t>
      </w:r>
      <w:r w:rsidR="00F65AE0"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plan and to gather feedback for continuous improvements.</w:t>
      </w:r>
    </w:p>
    <w:p w14:paraId="52FC69A6" w14:textId="77777777" w:rsidR="00674A64" w:rsidRPr="00552566" w:rsidRDefault="00674A64" w:rsidP="00552566">
      <w:pPr>
        <w:spacing w:before="240"/>
        <w:rPr>
          <w:b/>
          <w:bCs/>
        </w:rPr>
      </w:pPr>
      <w:r w:rsidRPr="00552566">
        <w:rPr>
          <w:b/>
          <w:bCs/>
        </w:rPr>
        <w:t>Information Security Continuity Management:</w:t>
      </w:r>
    </w:p>
    <w:p w14:paraId="386DF7B9" w14:textId="553F594F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C5E83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will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determine its requirements for information security and how information security fits into the overall continuity of information security management in</w:t>
      </w:r>
      <w:r w:rsidR="00FC5E83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cris</w:t>
      </w:r>
      <w:r w:rsidR="00FC5E83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s.</w:t>
      </w:r>
    </w:p>
    <w:p w14:paraId="6DC535B1" w14:textId="77777777" w:rsidR="00674A64" w:rsidRPr="009F2937" w:rsidRDefault="00674A64" w:rsidP="00674A64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Purpose, </w:t>
      </w:r>
      <w:proofErr w:type="gramStart"/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roles</w:t>
      </w:r>
      <w:proofErr w:type="gramEnd"/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and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responsibilities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are included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in the consideration of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continuity of information security management.</w:t>
      </w:r>
    </w:p>
    <w:p w14:paraId="41A9BE10" w14:textId="7A520DA1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will create, </w:t>
      </w:r>
      <w:proofErr w:type="gramStart"/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document</w:t>
      </w:r>
      <w:proofErr w:type="gramEnd"/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implement any processes and controls related to the continuity for information security during </w:t>
      </w:r>
      <w:r w:rsidR="00674A64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crisis situations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27ED41E8" w14:textId="77777777" w:rsidR="00674A64" w:rsidRPr="009F2937" w:rsidRDefault="00674A64" w:rsidP="00674A64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Contingency plans undergo testing </w:t>
      </w:r>
      <w:r w:rsidRPr="009F2937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in order to</w:t>
      </w: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ensure comprehensiveness and effectiveness.</w:t>
      </w:r>
    </w:p>
    <w:p w14:paraId="13F765BA" w14:textId="43E99E38" w:rsidR="0004688A" w:rsidRPr="009F2937" w:rsidRDefault="00674A64" w:rsidP="003F0A5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9F2937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These information security processes and controls are reviewed and validated regularly to ensure their continued effectiveness.</w:t>
      </w:r>
    </w:p>
    <w:p w14:paraId="324026A0" w14:textId="6742F13C" w:rsidR="00674A64" w:rsidRPr="00552566" w:rsidRDefault="00902976" w:rsidP="00552566">
      <w:pPr>
        <w:spacing w:before="240"/>
        <w:rPr>
          <w:b/>
          <w:bCs/>
        </w:rPr>
      </w:pPr>
      <w:bookmarkStart w:id="1" w:name="_Toc378629751"/>
      <w:r w:rsidRPr="00552566">
        <w:rPr>
          <w:b/>
          <w:bCs/>
        </w:rPr>
        <w:t xml:space="preserve">Disaster Recovery and </w:t>
      </w:r>
      <w:r w:rsidR="00674A64" w:rsidRPr="00552566">
        <w:rPr>
          <w:b/>
          <w:bCs/>
        </w:rPr>
        <w:t>Data Backups</w:t>
      </w:r>
      <w:bookmarkEnd w:id="1"/>
      <w:r w:rsidR="00674A64" w:rsidRPr="00552566">
        <w:rPr>
          <w:b/>
          <w:bCs/>
        </w:rPr>
        <w:t>:</w:t>
      </w:r>
    </w:p>
    <w:p w14:paraId="0D6C87FA" w14:textId="38E1C2D7" w:rsidR="00902976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use the results of the BIA to determine the importance of </w:t>
      </w:r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applications and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systems</w:t>
      </w:r>
      <w:r w:rsidR="0089659A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 including cloud hosted solutions,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to ongoing operations of the organization.</w:t>
      </w:r>
    </w:p>
    <w:p w14:paraId="473F26AB" w14:textId="4A649E20" w:rsidR="00902976" w:rsidRPr="0089659A" w:rsidRDefault="0089659A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lastRenderedPageBreak/>
        <w:t>Applications and s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ystems must be designed and implemented with sufficient redundancies</w:t>
      </w:r>
      <w:r w:rsidR="00902976" w:rsidRPr="70890BD2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70890BD2">
        <w:rPr>
          <w:rFonts w:asciiTheme="minorHAnsi" w:hAnsiTheme="minorHAnsi" w:cs="Arial"/>
          <w:sz w:val="22"/>
          <w:szCs w:val="22"/>
          <w:lang w:val="en-CA"/>
        </w:rPr>
        <w:t>and disaster recovery capabilities</w:t>
      </w:r>
      <w:r w:rsidRPr="70890BD2">
        <w:rPr>
          <w:rFonts w:asciiTheme="minorHAnsi" w:hAnsiTheme="minorHAnsi" w:cs="Arial"/>
          <w:noProof/>
          <w:sz w:val="22"/>
          <w:szCs w:val="22"/>
          <w:lang w:val="en-CA"/>
        </w:rPr>
        <w:t xml:space="preserve"> </w:t>
      </w:r>
      <w:r w:rsidR="00902976" w:rsidRPr="70890BD2">
        <w:rPr>
          <w:rFonts w:asciiTheme="minorHAnsi" w:hAnsiTheme="minorHAnsi" w:cs="Arial"/>
          <w:noProof/>
          <w:sz w:val="22"/>
          <w:szCs w:val="22"/>
          <w:lang w:val="en-CA"/>
        </w:rPr>
        <w:t>to</w:t>
      </w:r>
      <w:r w:rsidR="00902976" w:rsidRPr="70890BD2">
        <w:rPr>
          <w:rFonts w:asciiTheme="minorHAnsi" w:hAnsiTheme="minorHAnsi" w:cs="Arial"/>
          <w:sz w:val="22"/>
          <w:szCs w:val="22"/>
          <w:lang w:val="en-CA"/>
        </w:rPr>
        <w:t xml:space="preserve"> ensure that availability requirements </w:t>
      </w:r>
      <w:r w:rsidR="00902976" w:rsidRPr="70890BD2">
        <w:rPr>
          <w:rFonts w:asciiTheme="minorHAnsi" w:hAnsiTheme="minorHAnsi" w:cs="Arial"/>
          <w:noProof/>
          <w:sz w:val="22"/>
          <w:szCs w:val="22"/>
          <w:lang w:val="en-CA"/>
        </w:rPr>
        <w:t>are met in alignment with the BIA.</w:t>
      </w:r>
    </w:p>
    <w:p w14:paraId="00B3B949" w14:textId="773DC5BE" w:rsidR="00902976" w:rsidRPr="0089659A" w:rsidRDefault="0089659A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Disaster recovery plans must be in place for systems that are critical to business operations and tested annually.</w:t>
      </w:r>
    </w:p>
    <w:p w14:paraId="62168AA9" w14:textId="47FC7491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develop, </w:t>
      </w:r>
      <w:proofErr w:type="gramStart"/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maintain</w:t>
      </w:r>
      <w:proofErr w:type="gramEnd"/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document data backup and storage procedures to ensure the recovery of electronic information in the event of failure.</w:t>
      </w:r>
    </w:p>
    <w:p w14:paraId="15D25AA0" w14:textId="150A7225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identify and apply security requirements for protecting data backups based </w:t>
      </w:r>
      <w:r w:rsidR="00674A64" w:rsidRPr="70890BD2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upon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the different types of data handled by the information systems.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Refer to the Asset Management Supporting Security Policy for details on data classification.</w:t>
      </w:r>
    </w:p>
    <w:p w14:paraId="41EB6ED0" w14:textId="4CC9B13C" w:rsidR="00674A64" w:rsidRPr="009F2937" w:rsidRDefault="006C1641" w:rsidP="70890BD2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6C164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902976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74A64" w:rsidRPr="70890BD2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establish a process to perform data backups of user-level and system-level information at a defined frequ</w:t>
      </w:r>
      <w:r w:rsidR="00674A64" w:rsidRPr="70890BD2">
        <w:rPr>
          <w:rFonts w:asciiTheme="minorHAnsi" w:hAnsiTheme="minorHAnsi" w:cs="Arial"/>
          <w:sz w:val="22"/>
          <w:szCs w:val="22"/>
          <w:lang w:val="en-CA"/>
        </w:rPr>
        <w:t>ency consistent with the established RTOs and Recovery Point Objective (RPO).</w:t>
      </w:r>
    </w:p>
    <w:p w14:paraId="0006EE5E" w14:textId="77777777" w:rsidR="00674A64" w:rsidRPr="00902976" w:rsidRDefault="00674A64" w:rsidP="70890BD2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70890BD2">
        <w:rPr>
          <w:rFonts w:asciiTheme="minorHAnsi" w:hAnsiTheme="minorHAnsi"/>
          <w:sz w:val="28"/>
          <w:szCs w:val="28"/>
          <w:u w:val="none"/>
        </w:rPr>
        <w:t>Guidance</w:t>
      </w:r>
    </w:p>
    <w:p w14:paraId="24F34698" w14:textId="77777777" w:rsidR="00674A64" w:rsidRPr="009F2937" w:rsidRDefault="00674A64" w:rsidP="00674A64">
      <w:pPr>
        <w:rPr>
          <w:lang w:val="en-CA"/>
        </w:rPr>
      </w:pPr>
    </w:p>
    <w:tbl>
      <w:tblPr>
        <w:tblStyle w:val="GridTable4"/>
        <w:tblW w:w="5000" w:type="pct"/>
        <w:tblLook w:val="06A0" w:firstRow="1" w:lastRow="0" w:firstColumn="1" w:lastColumn="0" w:noHBand="1" w:noVBand="1"/>
      </w:tblPr>
      <w:tblGrid>
        <w:gridCol w:w="3706"/>
        <w:gridCol w:w="7324"/>
      </w:tblGrid>
      <w:tr w:rsidR="00674A64" w:rsidRPr="009F2937" w14:paraId="3E46C50C" w14:textId="77777777" w:rsidTr="00A93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0" w:type="pct"/>
          </w:tcPr>
          <w:p w14:paraId="23E802C6" w14:textId="77777777" w:rsidR="00674A64" w:rsidRPr="00A93D2F" w:rsidRDefault="00674A64" w:rsidP="00A93D2F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A93D2F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16BF26F8" w14:textId="77777777" w:rsidR="00674A64" w:rsidRPr="00A93D2F" w:rsidRDefault="00674A64" w:rsidP="00A93D2F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A93D2F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674A64" w:rsidRPr="009F2937" w14:paraId="66492A64" w14:textId="77777777" w:rsidTr="00A93D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0" w:type="pct"/>
          </w:tcPr>
          <w:p w14:paraId="3C0225BE" w14:textId="77777777" w:rsidR="00674A64" w:rsidRPr="00A93D2F" w:rsidRDefault="00674A64" w:rsidP="00A93D2F">
            <w:pPr>
              <w:pStyle w:val="Body"/>
              <w:rPr>
                <w:lang w:val="en-CA"/>
              </w:rPr>
            </w:pPr>
            <w:r w:rsidRPr="009F2937">
              <w:rPr>
                <w:b w:val="0"/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396EAF55" w14:textId="77777777" w:rsidR="00674A64" w:rsidRPr="00A93D2F" w:rsidRDefault="00674A64" w:rsidP="00A93D2F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F2937">
              <w:rPr>
                <w:lang w:val="en-CA"/>
              </w:rPr>
              <w:t>A.17 (A.17.1, A.17.2)</w:t>
            </w:r>
          </w:p>
        </w:tc>
      </w:tr>
      <w:tr w:rsidR="00674A64" w:rsidRPr="009F2937" w14:paraId="1E899E05" w14:textId="77777777" w:rsidTr="00A93D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0" w:type="pct"/>
          </w:tcPr>
          <w:p w14:paraId="1FEC285B" w14:textId="28C82897" w:rsidR="00674A64" w:rsidRPr="00A93D2F" w:rsidRDefault="00674A64" w:rsidP="00A93D2F">
            <w:pPr>
              <w:pStyle w:val="Body"/>
              <w:rPr>
                <w:lang w:val="en-CA"/>
              </w:rPr>
            </w:pPr>
            <w:r w:rsidRPr="009F2937">
              <w:rPr>
                <w:b w:val="0"/>
                <w:lang w:val="en-CA"/>
              </w:rPr>
              <w:t>NIST SP 800-53 v</w:t>
            </w:r>
            <w:r w:rsidR="00FC5E83" w:rsidRPr="009F2937">
              <w:rPr>
                <w:b w:val="0"/>
                <w:lang w:val="en-CA"/>
              </w:rPr>
              <w:t>5</w:t>
            </w:r>
          </w:p>
        </w:tc>
        <w:tc>
          <w:tcPr>
            <w:tcW w:w="3320" w:type="pct"/>
          </w:tcPr>
          <w:p w14:paraId="41D4DF5C" w14:textId="77777777" w:rsidR="00674A64" w:rsidRPr="00A93D2F" w:rsidRDefault="00674A64" w:rsidP="00A93D2F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 w:rsidRPr="009F2937">
              <w:rPr>
                <w:lang w:val="en-CA"/>
              </w:rPr>
              <w:t xml:space="preserve">CP-1, CP-2, CP-4, PM-9, RA-3, CP-6, CP-7, CP-8, CP-9, CP-10, CP-11, CP-13 </w:t>
            </w:r>
          </w:p>
        </w:tc>
      </w:tr>
    </w:tbl>
    <w:p w14:paraId="207FF83D" w14:textId="77777777" w:rsidR="00674A64" w:rsidRPr="009F2937" w:rsidRDefault="00674A64" w:rsidP="00674A64">
      <w:pPr>
        <w:rPr>
          <w:lang w:val="en-CA"/>
        </w:rPr>
      </w:pPr>
    </w:p>
    <w:p w14:paraId="3B305C9B" w14:textId="374580EB" w:rsidR="00674A64" w:rsidRPr="00D45D7C" w:rsidRDefault="00674A64" w:rsidP="00D45D7C">
      <w:pPr>
        <w:widowControl/>
        <w:spacing w:after="160" w:line="259" w:lineRule="auto"/>
        <w:jc w:val="center"/>
        <w:rPr>
          <w:b/>
          <w:bCs/>
          <w:sz w:val="28"/>
          <w:szCs w:val="28"/>
          <w:lang w:val="en-CA"/>
        </w:rPr>
      </w:pPr>
      <w:r w:rsidRPr="70890BD2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D45D7C" w:rsidRPr="00245156" w14:paraId="03A57CEE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593D6D5" w14:textId="48B0F4E3" w:rsidR="00D45D7C" w:rsidRPr="00245156" w:rsidRDefault="004050F8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2" w:name="_Hlk73219612"/>
            <w:r w:rsidRPr="004050F8">
              <w:rPr>
                <w:color w:val="FFFFFF" w:themeColor="background1"/>
                <w:lang w:val="en-CA"/>
              </w:rPr>
              <w:t>Business Continuity Planning – Supporting Security Policy</w:t>
            </w:r>
          </w:p>
        </w:tc>
      </w:tr>
      <w:tr w:rsidR="00D45D7C" w:rsidRPr="00245156" w14:paraId="690A3ABC" w14:textId="77777777" w:rsidTr="000775FB">
        <w:tc>
          <w:tcPr>
            <w:tcW w:w="4815" w:type="dxa"/>
          </w:tcPr>
          <w:p w14:paraId="7EB657E0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34562D07" w14:textId="77777777" w:rsidR="00D45D7C" w:rsidRPr="00F57CB3" w:rsidRDefault="00D45D7C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D45D7C" w:rsidRPr="00245156" w14:paraId="6E2F9BF1" w14:textId="77777777" w:rsidTr="000775FB">
        <w:tc>
          <w:tcPr>
            <w:tcW w:w="4815" w:type="dxa"/>
          </w:tcPr>
          <w:p w14:paraId="487C2C4B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5EBC0599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D45D7C" w:rsidRPr="00245156" w14:paraId="78392F1B" w14:textId="77777777" w:rsidTr="000775FB">
        <w:tc>
          <w:tcPr>
            <w:tcW w:w="4815" w:type="dxa"/>
          </w:tcPr>
          <w:p w14:paraId="337E52D4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103C669C" w14:textId="77777777" w:rsidR="00D45D7C" w:rsidRPr="00245156" w:rsidRDefault="00D45D7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4D1271A" w14:textId="77777777" w:rsidR="00D45D7C" w:rsidRPr="00D274D1" w:rsidRDefault="00D45D7C" w:rsidP="00D45D7C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D45D7C" w:rsidRPr="00245156" w14:paraId="6B900146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26D5F9DF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79DFA94A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46E6E73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D45D7C" w:rsidRPr="00245156" w14:paraId="65A643EB" w14:textId="77777777" w:rsidTr="000775FB">
        <w:trPr>
          <w:trHeight w:val="20"/>
        </w:trPr>
        <w:tc>
          <w:tcPr>
            <w:tcW w:w="6379" w:type="dxa"/>
          </w:tcPr>
          <w:p w14:paraId="0E8DCFEC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716E3D04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2D27A9B5" w14:textId="77777777" w:rsidR="00D45D7C" w:rsidRPr="00D274D1" w:rsidDel="00F1192D" w:rsidRDefault="00D45D7C" w:rsidP="000775FB">
            <w:pPr>
              <w:pStyle w:val="TableData"/>
              <w:rPr>
                <w:lang w:val="en-CA"/>
              </w:rPr>
            </w:pPr>
          </w:p>
        </w:tc>
      </w:tr>
      <w:tr w:rsidR="00D45D7C" w:rsidRPr="00245156" w14:paraId="348B316E" w14:textId="77777777" w:rsidTr="000775FB">
        <w:trPr>
          <w:trHeight w:val="20"/>
        </w:trPr>
        <w:tc>
          <w:tcPr>
            <w:tcW w:w="6379" w:type="dxa"/>
          </w:tcPr>
          <w:p w14:paraId="36886CEE" w14:textId="77777777" w:rsidR="00D45D7C" w:rsidRPr="00D274D1" w:rsidRDefault="00D45D7C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2AC7C925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D7C4C62" w14:textId="77777777" w:rsidR="00D45D7C" w:rsidRPr="00D274D1" w:rsidRDefault="00D45D7C" w:rsidP="000775FB">
            <w:pPr>
              <w:pStyle w:val="TableData"/>
              <w:rPr>
                <w:lang w:val="en-CA"/>
              </w:rPr>
            </w:pPr>
          </w:p>
        </w:tc>
      </w:tr>
      <w:bookmarkEnd w:id="2"/>
    </w:tbl>
    <w:p w14:paraId="5AF41D07" w14:textId="77777777" w:rsidR="00D45D7C" w:rsidRPr="002F7046" w:rsidRDefault="00D45D7C" w:rsidP="00D45D7C">
      <w:pPr>
        <w:pStyle w:val="NoSpacing"/>
        <w:rPr>
          <w:sz w:val="22"/>
          <w:szCs w:val="22"/>
        </w:rPr>
      </w:pPr>
    </w:p>
    <w:p w14:paraId="620A8E1A" w14:textId="77777777" w:rsidR="00D45D7C" w:rsidRDefault="00D45D7C" w:rsidP="00D45D7C"/>
    <w:p w14:paraId="5C921515" w14:textId="77777777" w:rsidR="002C76C8" w:rsidRPr="009F2937" w:rsidRDefault="00B05CD1">
      <w:pPr>
        <w:rPr>
          <w:lang w:val="en-CA"/>
        </w:rPr>
      </w:pPr>
    </w:p>
    <w:sectPr w:rsidR="002C76C8" w:rsidRPr="009F2937" w:rsidSect="005A5CF4">
      <w:headerReference w:type="default" r:id="rId10"/>
      <w:footerReference w:type="default" r:id="rId11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4057D" w14:textId="77777777" w:rsidR="00B05CD1" w:rsidRDefault="00B05CD1" w:rsidP="00674A64">
      <w:r>
        <w:separator/>
      </w:r>
    </w:p>
  </w:endnote>
  <w:endnote w:type="continuationSeparator" w:id="0">
    <w:p w14:paraId="40A02419" w14:textId="77777777" w:rsidR="00B05CD1" w:rsidRDefault="00B05CD1" w:rsidP="006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C9A6" w14:textId="16908CC4" w:rsidR="008638E0" w:rsidRPr="00846888" w:rsidRDefault="008638E0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49A782CD" w14:textId="7AFB9E38" w:rsidR="00841105" w:rsidRDefault="00B05CD1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A553" w14:textId="77777777" w:rsidR="00B05CD1" w:rsidRDefault="00B05CD1" w:rsidP="00674A64">
      <w:r>
        <w:separator/>
      </w:r>
    </w:p>
  </w:footnote>
  <w:footnote w:type="continuationSeparator" w:id="0">
    <w:p w14:paraId="655D8F4E" w14:textId="77777777" w:rsidR="00B05CD1" w:rsidRDefault="00B05CD1" w:rsidP="0067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C1C3" w14:textId="2D23199C" w:rsidR="00B879F5" w:rsidRPr="00A86D19" w:rsidRDefault="70890BD2" w:rsidP="70890BD2">
    <w:pPr>
      <w:pStyle w:val="Title1"/>
      <w:tabs>
        <w:tab w:val="right" w:pos="11040"/>
      </w:tabs>
      <w:rPr>
        <w:b/>
        <w:bCs/>
        <w:noProof/>
        <w:sz w:val="20"/>
        <w:szCs w:val="20"/>
        <w:lang w:val="en-GB" w:eastAsia="en-CA"/>
      </w:rPr>
    </w:pPr>
    <w:r w:rsidRPr="70890BD2">
      <w:rPr>
        <w:b/>
        <w:bCs/>
        <w:noProof/>
        <w:sz w:val="28"/>
        <w:szCs w:val="28"/>
        <w:lang w:val="en-GB" w:eastAsia="en-CA"/>
      </w:rPr>
      <w:t>Business Continuity Planning – Supporting Security Policy</w:t>
    </w:r>
    <w:r w:rsidR="00674A64">
      <w:tab/>
    </w:r>
    <w:r w:rsidRPr="00FB41CA">
      <w:rPr>
        <w:color w:val="57585B"/>
        <w:sz w:val="36"/>
        <w:szCs w:val="36"/>
        <w:highlight w:val="yellow"/>
      </w:rPr>
      <w:t>&lt;ORG_LOGO&gt;</w:t>
    </w:r>
  </w:p>
  <w:p w14:paraId="5F042F14" w14:textId="77777777" w:rsidR="00B879F5" w:rsidRDefault="00B05CD1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0DF0235E" w14:textId="0A2CBD0B" w:rsidR="00841105" w:rsidRPr="00B879F5" w:rsidRDefault="00674A64" w:rsidP="001F4E25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5BB43709" wp14:editId="2BB03561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a14="http://schemas.microsoft.com/office/drawing/2010/main">
          <w:pict w14:anchorId="5B8BAAC0">
            <v:group id="Group 11" style="width:552.2pt;height:5.65pt;mso-position-horizontal-relative:char;mso-position-vertical-relative:line" coordsize="10820,20" o:spid="_x0000_s1026" w14:anchorId="6146C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77E8640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3A6A5982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EB4CD2"/>
    <w:multiLevelType w:val="hybridMultilevel"/>
    <w:tmpl w:val="7B30467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61A86"/>
    <w:multiLevelType w:val="hybridMultilevel"/>
    <w:tmpl w:val="7CDA501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0MbA0BSIjA2NDAyUdpeDU4uLM/DyQAstaAAnAzTosAAAA"/>
  </w:docVars>
  <w:rsids>
    <w:rsidRoot w:val="00674A64"/>
    <w:rsid w:val="0004434F"/>
    <w:rsid w:val="0004688A"/>
    <w:rsid w:val="00085A04"/>
    <w:rsid w:val="000A6CEE"/>
    <w:rsid w:val="00121CD9"/>
    <w:rsid w:val="00156E8A"/>
    <w:rsid w:val="00167838"/>
    <w:rsid w:val="00196766"/>
    <w:rsid w:val="001F4E25"/>
    <w:rsid w:val="00203FC7"/>
    <w:rsid w:val="00263A72"/>
    <w:rsid w:val="0033179C"/>
    <w:rsid w:val="003F0A5F"/>
    <w:rsid w:val="003F5AC4"/>
    <w:rsid w:val="004050F8"/>
    <w:rsid w:val="00462849"/>
    <w:rsid w:val="0052497C"/>
    <w:rsid w:val="00552566"/>
    <w:rsid w:val="00557537"/>
    <w:rsid w:val="005D703E"/>
    <w:rsid w:val="00674A64"/>
    <w:rsid w:val="00692345"/>
    <w:rsid w:val="006C1641"/>
    <w:rsid w:val="006F1682"/>
    <w:rsid w:val="006F4B68"/>
    <w:rsid w:val="0077211A"/>
    <w:rsid w:val="008470A5"/>
    <w:rsid w:val="008638E0"/>
    <w:rsid w:val="0089659A"/>
    <w:rsid w:val="008B4A84"/>
    <w:rsid w:val="00902976"/>
    <w:rsid w:val="00907851"/>
    <w:rsid w:val="00932E4E"/>
    <w:rsid w:val="009E7155"/>
    <w:rsid w:val="009F2937"/>
    <w:rsid w:val="00A405A1"/>
    <w:rsid w:val="00A73930"/>
    <w:rsid w:val="00A93D2F"/>
    <w:rsid w:val="00A97BCD"/>
    <w:rsid w:val="00B05CD1"/>
    <w:rsid w:val="00B109EC"/>
    <w:rsid w:val="00B3340D"/>
    <w:rsid w:val="00C340FA"/>
    <w:rsid w:val="00C554F4"/>
    <w:rsid w:val="00C94C65"/>
    <w:rsid w:val="00CC1427"/>
    <w:rsid w:val="00CE2A3B"/>
    <w:rsid w:val="00CF48BB"/>
    <w:rsid w:val="00D00AF8"/>
    <w:rsid w:val="00D45D7C"/>
    <w:rsid w:val="00DE1EB3"/>
    <w:rsid w:val="00E653C3"/>
    <w:rsid w:val="00EA6458"/>
    <w:rsid w:val="00EA7D9B"/>
    <w:rsid w:val="00F34A62"/>
    <w:rsid w:val="00F65AE0"/>
    <w:rsid w:val="00FB3CA3"/>
    <w:rsid w:val="00FB41CA"/>
    <w:rsid w:val="00FC5E83"/>
    <w:rsid w:val="519F95BA"/>
    <w:rsid w:val="7089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DF51C"/>
  <w15:chartTrackingRefBased/>
  <w15:docId w15:val="{CF7A5A1D-7ABE-4D28-976A-B7742A197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674A64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674A64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74A64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674A64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74A64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74A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4A64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674A64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674A64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674A64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674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674A64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674A6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674A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A6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45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C94C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4C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4C6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C65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D45D7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D45D7C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D45D7C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A93D2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8638E0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8638E0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FAD1F3-D0E9-4F10-8F59-FAB8ED06E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91B07-521B-4B99-810D-E1176FC285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3A13BD-5301-44A4-B3B8-D4B077B821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2</cp:revision>
  <cp:lastPrinted>2019-06-10T19:21:00Z</cp:lastPrinted>
  <dcterms:created xsi:type="dcterms:W3CDTF">2021-07-23T06:17:00Z</dcterms:created>
  <dcterms:modified xsi:type="dcterms:W3CDTF">2021-07-23T06:17:00Z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